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6B39" w14:textId="77777777" w:rsidR="00C274AB" w:rsidRPr="00683562" w:rsidRDefault="00C274AB" w:rsidP="00C274AB">
      <w:pPr>
        <w:autoSpaceDE/>
        <w:autoSpaceDN/>
        <w:adjustRightInd/>
        <w:jc w:val="center"/>
        <w:rPr>
          <w:b/>
          <w:sz w:val="28"/>
          <w:szCs w:val="28"/>
        </w:rPr>
      </w:pPr>
      <w:r w:rsidRPr="00683562">
        <w:rPr>
          <w:b/>
          <w:sz w:val="28"/>
          <w:szCs w:val="28"/>
        </w:rPr>
        <w:t>СОВЕТ ДЕПУТАТОВ</w:t>
      </w:r>
    </w:p>
    <w:p w14:paraId="27FE4665" w14:textId="77777777" w:rsidR="00C274AB" w:rsidRPr="00683562" w:rsidRDefault="00C274AB" w:rsidP="00C274AB">
      <w:pPr>
        <w:autoSpaceDE/>
        <w:autoSpaceDN/>
        <w:adjustRightInd/>
        <w:jc w:val="center"/>
        <w:rPr>
          <w:b/>
          <w:sz w:val="28"/>
          <w:szCs w:val="28"/>
        </w:rPr>
      </w:pPr>
      <w:r w:rsidRPr="00683562">
        <w:rPr>
          <w:b/>
          <w:sz w:val="28"/>
          <w:szCs w:val="28"/>
        </w:rPr>
        <w:t>ГОРОДСКОГО ПОСЕЛЕНИЯ КИЛЬДИНСТРОЙ</w:t>
      </w:r>
    </w:p>
    <w:p w14:paraId="60DF5E9D" w14:textId="77777777" w:rsidR="00C274AB" w:rsidRPr="00683562" w:rsidRDefault="00C274AB" w:rsidP="00C274AB">
      <w:pPr>
        <w:autoSpaceDE/>
        <w:autoSpaceDN/>
        <w:adjustRightInd/>
        <w:jc w:val="center"/>
        <w:rPr>
          <w:b/>
          <w:sz w:val="28"/>
          <w:szCs w:val="28"/>
        </w:rPr>
      </w:pPr>
      <w:r w:rsidRPr="00683562">
        <w:rPr>
          <w:b/>
          <w:sz w:val="28"/>
          <w:szCs w:val="28"/>
        </w:rPr>
        <w:t>КОЛЬСКОГО РАЙОНА</w:t>
      </w:r>
    </w:p>
    <w:p w14:paraId="743DA9A3" w14:textId="77777777" w:rsidR="00C274AB" w:rsidRPr="00683562" w:rsidRDefault="00C274AB" w:rsidP="00C274AB">
      <w:pPr>
        <w:pBdr>
          <w:top w:val="thinThickSmallGap" w:sz="24" w:space="1" w:color="auto"/>
        </w:pBdr>
        <w:autoSpaceDE/>
        <w:autoSpaceDN/>
        <w:adjustRightInd/>
        <w:jc w:val="center"/>
        <w:rPr>
          <w:b/>
          <w:i/>
          <w:sz w:val="28"/>
          <w:szCs w:val="28"/>
        </w:rPr>
      </w:pPr>
      <w:r w:rsidRPr="00683562">
        <w:rPr>
          <w:b/>
          <w:i/>
          <w:sz w:val="28"/>
          <w:szCs w:val="28"/>
        </w:rPr>
        <w:t>(</w:t>
      </w:r>
      <w:r w:rsidR="00613F01">
        <w:rPr>
          <w:b/>
          <w:i/>
          <w:sz w:val="28"/>
          <w:szCs w:val="28"/>
        </w:rPr>
        <w:t>одиннадцатое</w:t>
      </w:r>
      <w:r w:rsidRPr="00683562">
        <w:rPr>
          <w:b/>
          <w:i/>
          <w:sz w:val="28"/>
          <w:szCs w:val="28"/>
        </w:rPr>
        <w:t xml:space="preserve"> очередное заседание четвертого созыва)</w:t>
      </w:r>
    </w:p>
    <w:p w14:paraId="7CA1D509" w14:textId="77777777" w:rsidR="00C274AB" w:rsidRPr="00683562" w:rsidRDefault="00C274AB" w:rsidP="00C274AB">
      <w:pPr>
        <w:pBdr>
          <w:top w:val="thinThickSmallGap" w:sz="24" w:space="1" w:color="auto"/>
        </w:pBdr>
        <w:autoSpaceDE/>
        <w:autoSpaceDN/>
        <w:adjustRightInd/>
        <w:jc w:val="center"/>
        <w:rPr>
          <w:b/>
          <w:sz w:val="28"/>
          <w:szCs w:val="28"/>
        </w:rPr>
      </w:pPr>
    </w:p>
    <w:p w14:paraId="6776C02A" w14:textId="77777777" w:rsidR="00C274AB" w:rsidRPr="00683562" w:rsidRDefault="00C274AB" w:rsidP="00C274AB">
      <w:pPr>
        <w:pBdr>
          <w:top w:val="thinThickSmallGap" w:sz="24" w:space="1" w:color="auto"/>
        </w:pBdr>
        <w:autoSpaceDE/>
        <w:autoSpaceDN/>
        <w:adjustRightInd/>
        <w:jc w:val="center"/>
        <w:rPr>
          <w:b/>
          <w:sz w:val="28"/>
          <w:szCs w:val="28"/>
        </w:rPr>
      </w:pPr>
      <w:r w:rsidRPr="00683562">
        <w:rPr>
          <w:b/>
          <w:sz w:val="28"/>
          <w:szCs w:val="28"/>
        </w:rPr>
        <w:t>РЕШЕНИЕ</w:t>
      </w:r>
    </w:p>
    <w:p w14:paraId="51B6FBE0" w14:textId="77777777" w:rsidR="00C274AB" w:rsidRPr="00683562" w:rsidRDefault="00C274AB" w:rsidP="00C274AB">
      <w:pPr>
        <w:pBdr>
          <w:top w:val="thinThickSmallGap" w:sz="24" w:space="1" w:color="auto"/>
        </w:pBdr>
        <w:autoSpaceDE/>
        <w:autoSpaceDN/>
        <w:adjustRightInd/>
        <w:jc w:val="center"/>
        <w:rPr>
          <w:b/>
          <w:sz w:val="28"/>
          <w:szCs w:val="28"/>
        </w:rPr>
      </w:pPr>
    </w:p>
    <w:p w14:paraId="73E99A70" w14:textId="77777777" w:rsidR="00C274AB" w:rsidRPr="00683562" w:rsidRDefault="00C274AB" w:rsidP="00C274AB">
      <w:pPr>
        <w:autoSpaceDE/>
        <w:autoSpaceDN/>
        <w:adjustRightInd/>
        <w:jc w:val="center"/>
        <w:rPr>
          <w:b/>
          <w:sz w:val="28"/>
          <w:szCs w:val="28"/>
        </w:rPr>
      </w:pPr>
      <w:r w:rsidRPr="00683562">
        <w:rPr>
          <w:b/>
          <w:sz w:val="28"/>
          <w:szCs w:val="28"/>
        </w:rPr>
        <w:t>«</w:t>
      </w:r>
      <w:r w:rsidR="00613F01">
        <w:rPr>
          <w:b/>
          <w:sz w:val="28"/>
          <w:szCs w:val="28"/>
        </w:rPr>
        <w:t>29</w:t>
      </w:r>
      <w:r w:rsidRPr="00683562">
        <w:rPr>
          <w:b/>
          <w:sz w:val="28"/>
          <w:szCs w:val="28"/>
        </w:rPr>
        <w:t xml:space="preserve">» </w:t>
      </w:r>
      <w:r w:rsidR="00613F01">
        <w:rPr>
          <w:b/>
          <w:sz w:val="28"/>
          <w:szCs w:val="28"/>
        </w:rPr>
        <w:t>октября</w:t>
      </w:r>
      <w:r w:rsidRPr="00683562">
        <w:rPr>
          <w:b/>
          <w:sz w:val="28"/>
          <w:szCs w:val="28"/>
        </w:rPr>
        <w:t xml:space="preserve"> 2019 г.</w:t>
      </w:r>
      <w:r w:rsidRPr="00683562">
        <w:rPr>
          <w:b/>
          <w:sz w:val="28"/>
          <w:szCs w:val="28"/>
        </w:rPr>
        <w:tab/>
      </w:r>
      <w:r w:rsidRPr="00683562">
        <w:rPr>
          <w:b/>
          <w:sz w:val="28"/>
          <w:szCs w:val="28"/>
        </w:rPr>
        <w:tab/>
      </w:r>
      <w:r w:rsidRPr="00683562">
        <w:rPr>
          <w:b/>
          <w:sz w:val="28"/>
          <w:szCs w:val="28"/>
        </w:rPr>
        <w:tab/>
        <w:t xml:space="preserve">№ </w:t>
      </w:r>
      <w:r w:rsidR="00613F01">
        <w:rPr>
          <w:b/>
          <w:sz w:val="28"/>
          <w:szCs w:val="28"/>
        </w:rPr>
        <w:t>11/06</w:t>
      </w:r>
      <w:r w:rsidRPr="00683562">
        <w:rPr>
          <w:b/>
          <w:sz w:val="28"/>
          <w:szCs w:val="28"/>
        </w:rPr>
        <w:tab/>
      </w:r>
      <w:r w:rsidR="00613F01">
        <w:rPr>
          <w:b/>
          <w:sz w:val="28"/>
          <w:szCs w:val="28"/>
        </w:rPr>
        <w:tab/>
      </w:r>
      <w:r w:rsidRPr="00683562">
        <w:rPr>
          <w:b/>
          <w:sz w:val="28"/>
          <w:szCs w:val="28"/>
        </w:rPr>
        <w:tab/>
      </w:r>
      <w:proofErr w:type="spellStart"/>
      <w:r w:rsidRPr="00683562">
        <w:rPr>
          <w:b/>
          <w:sz w:val="28"/>
          <w:szCs w:val="28"/>
        </w:rPr>
        <w:t>пгт</w:t>
      </w:r>
      <w:proofErr w:type="spellEnd"/>
      <w:r w:rsidRPr="00683562">
        <w:rPr>
          <w:b/>
          <w:sz w:val="28"/>
          <w:szCs w:val="28"/>
        </w:rPr>
        <w:t>. Кильдинстрой</w:t>
      </w:r>
    </w:p>
    <w:p w14:paraId="63D6A143" w14:textId="77777777" w:rsidR="00C274AB" w:rsidRPr="00683562" w:rsidRDefault="00C274AB" w:rsidP="00C274AB">
      <w:pPr>
        <w:autoSpaceDE/>
        <w:autoSpaceDN/>
        <w:adjustRightInd/>
        <w:rPr>
          <w:sz w:val="28"/>
          <w:szCs w:val="28"/>
        </w:rPr>
      </w:pPr>
    </w:p>
    <w:p w14:paraId="3BF57ACE" w14:textId="4B40548E" w:rsidR="005176D2" w:rsidRPr="00683562" w:rsidRDefault="005176D2" w:rsidP="005176D2">
      <w:pPr>
        <w:pStyle w:val="Style5"/>
        <w:spacing w:line="240" w:lineRule="auto"/>
        <w:jc w:val="center"/>
        <w:rPr>
          <w:rStyle w:val="FontStyle14"/>
          <w:b/>
          <w:bCs/>
          <w:sz w:val="28"/>
          <w:szCs w:val="28"/>
        </w:rPr>
      </w:pPr>
      <w:r w:rsidRPr="00683562">
        <w:rPr>
          <w:rStyle w:val="FontStyle14"/>
          <w:b/>
          <w:bCs/>
          <w:sz w:val="28"/>
          <w:szCs w:val="28"/>
        </w:rPr>
        <w:t>Об установлении ставок земельного налога</w:t>
      </w:r>
      <w:r w:rsidR="00F270F3">
        <w:rPr>
          <w:rStyle w:val="FontStyle14"/>
          <w:b/>
          <w:bCs/>
          <w:sz w:val="28"/>
          <w:szCs w:val="28"/>
        </w:rPr>
        <w:t xml:space="preserve"> (в Редакции Решений Совета депутатов № 20/05 от 03.12.2020г.; № 22/02 от 29.12.2020г.) </w:t>
      </w:r>
    </w:p>
    <w:p w14:paraId="53750727" w14:textId="77777777" w:rsidR="005176D2" w:rsidRPr="00683562" w:rsidRDefault="005176D2" w:rsidP="005176D2">
      <w:pPr>
        <w:pStyle w:val="Style5"/>
        <w:spacing w:line="240" w:lineRule="auto"/>
        <w:jc w:val="center"/>
        <w:rPr>
          <w:rStyle w:val="FontStyle14"/>
          <w:sz w:val="28"/>
          <w:szCs w:val="28"/>
        </w:rPr>
      </w:pPr>
    </w:p>
    <w:p w14:paraId="4BA04699" w14:textId="77777777" w:rsidR="005176D2" w:rsidRPr="00683562" w:rsidRDefault="005176D2" w:rsidP="005176D2">
      <w:pPr>
        <w:autoSpaceDE/>
        <w:autoSpaceDN/>
        <w:adjustRightInd/>
        <w:ind w:firstLine="567"/>
        <w:jc w:val="both"/>
        <w:rPr>
          <w:sz w:val="28"/>
          <w:szCs w:val="28"/>
        </w:rPr>
      </w:pPr>
      <w:r w:rsidRPr="00683562">
        <w:rPr>
          <w:sz w:val="28"/>
          <w:szCs w:val="28"/>
        </w:rPr>
        <w:t>В соответствии с Бюджетным кодексом Российской Федерации, главой 31 части 2 Налогового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Мурманской области от 28 августа 2012 г. № 425-ПП «Об утверждении результатов государственной кадастровой оценки земель населенных пунктов Мурманской области», Постановлением Правительства Мурманской области от 11 декабря 2012 г. «Об утверждении результатов государственной кадастровой оценки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Мурманской области» и Уставом муниципального образования городское поселение Кильдинстрой Кольского района, Совет депутатов городского поселения Кильдинстрой Кольского района,</w:t>
      </w:r>
    </w:p>
    <w:p w14:paraId="5EC136D8" w14:textId="77777777" w:rsidR="005176D2" w:rsidRPr="00683562" w:rsidRDefault="005176D2" w:rsidP="005176D2">
      <w:pPr>
        <w:autoSpaceDE/>
        <w:autoSpaceDN/>
        <w:adjustRightInd/>
        <w:ind w:firstLine="567"/>
        <w:jc w:val="both"/>
        <w:rPr>
          <w:b/>
          <w:sz w:val="28"/>
          <w:szCs w:val="28"/>
        </w:rPr>
      </w:pPr>
    </w:p>
    <w:p w14:paraId="3561DF73" w14:textId="77777777" w:rsidR="005176D2" w:rsidRPr="00683562" w:rsidRDefault="005176D2" w:rsidP="005176D2">
      <w:pPr>
        <w:autoSpaceDE/>
        <w:autoSpaceDN/>
        <w:adjustRightInd/>
        <w:ind w:firstLine="567"/>
        <w:jc w:val="both"/>
        <w:rPr>
          <w:b/>
          <w:i/>
          <w:sz w:val="28"/>
          <w:szCs w:val="28"/>
        </w:rPr>
      </w:pPr>
      <w:r w:rsidRPr="00683562">
        <w:rPr>
          <w:b/>
          <w:i/>
          <w:sz w:val="28"/>
          <w:szCs w:val="28"/>
        </w:rPr>
        <w:t>решил:</w:t>
      </w:r>
    </w:p>
    <w:p w14:paraId="06C61699" w14:textId="77777777" w:rsidR="005176D2" w:rsidRPr="00683562" w:rsidRDefault="005176D2" w:rsidP="005176D2">
      <w:pPr>
        <w:autoSpaceDE/>
        <w:autoSpaceDN/>
        <w:adjustRightInd/>
        <w:ind w:firstLine="567"/>
        <w:jc w:val="both"/>
        <w:rPr>
          <w:sz w:val="28"/>
          <w:szCs w:val="28"/>
        </w:rPr>
      </w:pPr>
    </w:p>
    <w:p w14:paraId="785D9A8F"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1. Установить на территории муниципального образования городское поселение Кильдинстрой Кольского района Мурманской области земельный налог.</w:t>
      </w:r>
    </w:p>
    <w:p w14:paraId="39FF5BE2"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2. Объектом налогообложения признаются земельные участки, расположенные в пределах муниципального образования городское поселение Кильдинстрой Кольского района Мурманской области, в соответствии со </w:t>
      </w:r>
      <w:hyperlink r:id="rId4" w:history="1">
        <w:r w:rsidRPr="00683562">
          <w:rPr>
            <w:rFonts w:eastAsia="Calibri"/>
            <w:sz w:val="28"/>
            <w:szCs w:val="28"/>
            <w:lang w:eastAsia="en-US"/>
          </w:rPr>
          <w:t>ст. 389</w:t>
        </w:r>
      </w:hyperlink>
      <w:r w:rsidRPr="00683562">
        <w:rPr>
          <w:rFonts w:eastAsia="Calibri"/>
          <w:sz w:val="28"/>
          <w:szCs w:val="28"/>
          <w:lang w:eastAsia="en-US"/>
        </w:rPr>
        <w:t xml:space="preserve"> НК РФ.</w:t>
      </w:r>
    </w:p>
    <w:p w14:paraId="41BE8157" w14:textId="77777777" w:rsidR="00F270F3" w:rsidRPr="00F270F3" w:rsidRDefault="00F270F3" w:rsidP="00F270F3">
      <w:pPr>
        <w:ind w:firstLine="567"/>
        <w:jc w:val="both"/>
        <w:rPr>
          <w:sz w:val="28"/>
          <w:szCs w:val="28"/>
        </w:rPr>
      </w:pPr>
      <w:bookmarkStart w:id="0" w:name="Par13"/>
      <w:bookmarkEnd w:id="0"/>
      <w:r w:rsidRPr="00F270F3">
        <w:rPr>
          <w:sz w:val="28"/>
          <w:szCs w:val="28"/>
        </w:rPr>
        <w:t>3. Установить налоговые ставки в процентах от налоговой базы в следующих размерах:</w:t>
      </w:r>
    </w:p>
    <w:p w14:paraId="4474BF78" w14:textId="77777777" w:rsidR="00F270F3" w:rsidRPr="00F270F3" w:rsidRDefault="00F270F3" w:rsidP="00F270F3">
      <w:pPr>
        <w:jc w:val="both"/>
        <w:rPr>
          <w:sz w:val="28"/>
          <w:szCs w:val="28"/>
        </w:rPr>
      </w:pPr>
    </w:p>
    <w:tbl>
      <w:tblPr>
        <w:tblW w:w="0" w:type="auto"/>
        <w:tblInd w:w="108" w:type="dxa"/>
        <w:tblLook w:val="04A0" w:firstRow="1" w:lastRow="0" w:firstColumn="1" w:lastColumn="0" w:noHBand="0" w:noVBand="1"/>
      </w:tblPr>
      <w:tblGrid>
        <w:gridCol w:w="1208"/>
        <w:gridCol w:w="7023"/>
        <w:gridCol w:w="1513"/>
      </w:tblGrid>
      <w:tr w:rsidR="00F270F3" w:rsidRPr="00F270F3" w14:paraId="2DE3FB31" w14:textId="77777777" w:rsidTr="00F74667">
        <w:trPr>
          <w:trHeight w:val="1155"/>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48C4" w14:textId="77777777" w:rsidR="00F270F3" w:rsidRPr="00F270F3" w:rsidRDefault="00F270F3" w:rsidP="00F270F3">
            <w:pPr>
              <w:autoSpaceDE/>
              <w:autoSpaceDN/>
              <w:adjustRightInd/>
              <w:jc w:val="center"/>
              <w:rPr>
                <w:b/>
                <w:bCs/>
                <w:color w:val="000000"/>
                <w:sz w:val="28"/>
                <w:szCs w:val="28"/>
              </w:rPr>
            </w:pPr>
            <w:r w:rsidRPr="00F270F3">
              <w:rPr>
                <w:b/>
                <w:bCs/>
                <w:color w:val="000000"/>
                <w:sz w:val="28"/>
                <w:szCs w:val="28"/>
              </w:rPr>
              <w:t>Категория земель</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E6FCD" w14:textId="77777777" w:rsidR="00F270F3" w:rsidRPr="00F270F3" w:rsidRDefault="00F270F3" w:rsidP="00F270F3">
            <w:pPr>
              <w:autoSpaceDE/>
              <w:autoSpaceDN/>
              <w:adjustRightInd/>
              <w:rPr>
                <w:b/>
                <w:bCs/>
                <w:color w:val="000000"/>
                <w:sz w:val="28"/>
                <w:szCs w:val="28"/>
              </w:rPr>
            </w:pPr>
            <w:r w:rsidRPr="00F270F3">
              <w:rPr>
                <w:b/>
                <w:bCs/>
                <w:color w:val="000000"/>
                <w:sz w:val="28"/>
                <w:szCs w:val="28"/>
              </w:rPr>
              <w:t>Проценты от налоговой базы, %</w:t>
            </w:r>
          </w:p>
        </w:tc>
      </w:tr>
      <w:tr w:rsidR="00F270F3" w:rsidRPr="00F270F3" w14:paraId="0D1350A2" w14:textId="77777777" w:rsidTr="00F74667">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85A0C" w14:textId="77777777" w:rsidR="00F270F3" w:rsidRPr="00F270F3" w:rsidRDefault="00F270F3" w:rsidP="00F270F3">
            <w:pPr>
              <w:autoSpaceDE/>
              <w:autoSpaceDN/>
              <w:adjustRightInd/>
              <w:rPr>
                <w:b/>
                <w:bCs/>
                <w:color w:val="000000"/>
                <w:sz w:val="28"/>
                <w:szCs w:val="28"/>
              </w:rPr>
            </w:pPr>
            <w:r w:rsidRPr="00F270F3">
              <w:rPr>
                <w:rFonts w:eastAsia="Calibri"/>
                <w:b/>
                <w:bCs/>
                <w:color w:val="000000"/>
                <w:sz w:val="28"/>
                <w:szCs w:val="28"/>
              </w:rPr>
              <w:t>Земли населенных пунктов</w:t>
            </w:r>
          </w:p>
        </w:tc>
      </w:tr>
      <w:tr w:rsidR="00F270F3" w:rsidRPr="00F270F3" w14:paraId="6006DD10" w14:textId="77777777" w:rsidTr="00F74667">
        <w:trPr>
          <w:trHeight w:val="2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091B43" w14:textId="77777777" w:rsidR="00F270F3" w:rsidRPr="00F270F3" w:rsidRDefault="00F270F3" w:rsidP="00F270F3">
            <w:pPr>
              <w:autoSpaceDE/>
              <w:autoSpaceDN/>
              <w:adjustRightInd/>
              <w:jc w:val="center"/>
              <w:rPr>
                <w:i/>
                <w:iCs/>
                <w:color w:val="000000"/>
              </w:rPr>
            </w:pPr>
            <w:r w:rsidRPr="00F270F3">
              <w:rPr>
                <w:rFonts w:eastAsia="Calibri"/>
                <w:i/>
                <w:iCs/>
                <w:color w:val="000000"/>
              </w:rPr>
              <w:lastRenderedPageBreak/>
              <w:t>№ группы</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ACF6" w14:textId="77777777" w:rsidR="00F270F3" w:rsidRPr="00F270F3" w:rsidRDefault="00F270F3" w:rsidP="00F270F3">
            <w:pPr>
              <w:autoSpaceDE/>
              <w:autoSpaceDN/>
              <w:adjustRightInd/>
              <w:rPr>
                <w:i/>
                <w:iCs/>
                <w:color w:val="000000"/>
              </w:rPr>
            </w:pPr>
            <w:r w:rsidRPr="00F270F3">
              <w:rPr>
                <w:rFonts w:eastAsia="Calibri"/>
                <w:i/>
                <w:iCs/>
                <w:color w:val="000000"/>
              </w:rPr>
              <w:t>Наименование группы видов разрешенного использования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3281D" w14:textId="77777777" w:rsidR="00F270F3" w:rsidRPr="00F270F3" w:rsidRDefault="00F270F3" w:rsidP="00F270F3">
            <w:pPr>
              <w:autoSpaceDE/>
              <w:autoSpaceDN/>
              <w:adjustRightInd/>
              <w:rPr>
                <w:i/>
                <w:iCs/>
                <w:color w:val="000000"/>
              </w:rPr>
            </w:pPr>
          </w:p>
        </w:tc>
      </w:tr>
      <w:tr w:rsidR="00F270F3" w:rsidRPr="00F270F3" w14:paraId="3A4D5254"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BAAD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055F"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 xml:space="preserve">Земельные участки, предназначенные для размещения домов </w:t>
            </w:r>
            <w:proofErr w:type="spellStart"/>
            <w:r w:rsidRPr="00F270F3">
              <w:rPr>
                <w:rFonts w:eastAsia="Calibri"/>
                <w:color w:val="000000"/>
                <w:sz w:val="28"/>
                <w:szCs w:val="28"/>
              </w:rPr>
              <w:t>среднеэтажной</w:t>
            </w:r>
            <w:proofErr w:type="spellEnd"/>
            <w:r w:rsidRPr="00F270F3">
              <w:rPr>
                <w:rFonts w:eastAsia="Calibri"/>
                <w:color w:val="000000"/>
                <w:sz w:val="28"/>
                <w:szCs w:val="28"/>
              </w:rPr>
              <w:t xml:space="preserve"> и многоэтажной жилой застройки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C12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0,06</w:t>
            </w:r>
          </w:p>
        </w:tc>
      </w:tr>
      <w:tr w:rsidR="00F270F3" w:rsidRPr="00F270F3" w14:paraId="03EC3753" w14:textId="77777777" w:rsidTr="00F74667">
        <w:trPr>
          <w:trHeight w:val="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5C2899"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4562"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домов малоэтажной жилой застройки, в том числе индивидуальной жилой застройки, для ведения личного подсобного хозяйства (приусадебный земельный участок), блокированной жилой застройки, передвижного жилья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853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0,12</w:t>
            </w:r>
          </w:p>
        </w:tc>
      </w:tr>
      <w:tr w:rsidR="00F270F3" w:rsidRPr="00F270F3" w14:paraId="197FF519"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32D8B"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3.</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6DE6D"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гаражей и автостоянок, объектов дорожного сервиса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FC687"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CA4CB50"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EA819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4.</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8E70" w14:textId="44644213" w:rsidR="00F270F3" w:rsidRPr="00F270F3" w:rsidRDefault="00CA2405" w:rsidP="00F270F3">
            <w:pPr>
              <w:autoSpaceDE/>
              <w:autoSpaceDN/>
              <w:adjustRightInd/>
              <w:jc w:val="both"/>
              <w:rPr>
                <w:color w:val="000000"/>
                <w:sz w:val="28"/>
                <w:szCs w:val="28"/>
              </w:rPr>
            </w:pPr>
            <w:r w:rsidRPr="00CA2405">
              <w:rPr>
                <w:rFonts w:eastAsia="Calibri"/>
                <w:color w:val="000000"/>
                <w:sz w:val="28"/>
                <w:szCs w:val="28"/>
              </w:rPr>
              <w:t>Земельные участки, предназначенные для видов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 и «ведение огородничества»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34B4"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0,12</w:t>
            </w:r>
          </w:p>
        </w:tc>
      </w:tr>
      <w:tr w:rsidR="00F270F3" w:rsidRPr="00F270F3" w14:paraId="591469F5"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18818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4.1.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DB3C4"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вида использования «ведение садоводства»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647F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114C704"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1CCEB"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5.</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494F"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объектов торговли, общественного питания и бытового обслуживания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31F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A62F2AA"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239DA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6.</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CD4E"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гостиниц</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AFC6F"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F656C17"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040A0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7.</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2413A"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офисных зданий делового и коммерческого назначения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4A39"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1AAB6DD"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F059B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8.</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8804"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 xml:space="preserve">Земельные участки, предназначенные для размещения объектов рекреационного и </w:t>
            </w:r>
            <w:proofErr w:type="spellStart"/>
            <w:r w:rsidRPr="00F270F3">
              <w:rPr>
                <w:rFonts w:eastAsia="Calibri"/>
                <w:color w:val="000000"/>
                <w:sz w:val="28"/>
                <w:szCs w:val="28"/>
              </w:rPr>
              <w:t>лечебно</w:t>
            </w:r>
            <w:proofErr w:type="spellEnd"/>
            <w:r w:rsidRPr="00F270F3">
              <w:rPr>
                <w:rFonts w:eastAsia="Calibri"/>
                <w:color w:val="000000"/>
                <w:sz w:val="28"/>
                <w:szCs w:val="28"/>
              </w:rPr>
              <w:t xml:space="preserve"> - оздоровительного назначения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F1EB"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0,05</w:t>
            </w:r>
          </w:p>
        </w:tc>
      </w:tr>
      <w:tr w:rsidR="00F270F3" w:rsidRPr="00F270F3" w14:paraId="38BBFB2F"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3604B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9.</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B94E"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955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9FF27F2"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01138"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10.</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4E55"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электростанций, обслуживающих их сооружений и объектов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0D88"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DEFDC04"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AC4D6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1DC4"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CEA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C726CD7"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D8640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12.</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A9C5" w14:textId="77777777" w:rsidR="00F270F3" w:rsidRPr="00F270F3" w:rsidRDefault="00F270F3" w:rsidP="00F270F3">
            <w:pPr>
              <w:autoSpaceDE/>
              <w:autoSpaceDN/>
              <w:adjustRightInd/>
              <w:jc w:val="both"/>
              <w:rPr>
                <w:color w:val="000000"/>
                <w:sz w:val="28"/>
                <w:szCs w:val="28"/>
              </w:rPr>
            </w:pPr>
            <w:r w:rsidRPr="00F270F3">
              <w:rPr>
                <w:color w:val="000000"/>
                <w:sz w:val="28"/>
                <w:szCs w:val="28"/>
              </w:rPr>
              <w:t xml:space="preserve">Земельные участки, занятые водными объектами, </w:t>
            </w:r>
            <w:r w:rsidRPr="00F270F3">
              <w:rPr>
                <w:color w:val="000000"/>
                <w:sz w:val="28"/>
                <w:szCs w:val="28"/>
              </w:rPr>
              <w:lastRenderedPageBreak/>
              <w:t>находящимися в обороте</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ACCDF"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lastRenderedPageBreak/>
              <w:t>0,3</w:t>
            </w:r>
          </w:p>
        </w:tc>
      </w:tr>
      <w:tr w:rsidR="00F270F3" w:rsidRPr="00F270F3" w14:paraId="1B73B1B7" w14:textId="77777777" w:rsidTr="00F74667">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C6482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13.</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B88C"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3904C"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42D78D75"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7587E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14.</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961E"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занятые особо охраняемыми территориями и объектами, городскими лесами, скверами, парками, городскими садами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7E2E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1,5</w:t>
            </w:r>
          </w:p>
        </w:tc>
      </w:tr>
      <w:tr w:rsidR="00F270F3" w:rsidRPr="00F270F3" w14:paraId="2C5DBC31"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5A926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15.</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4008"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предназначенные для сельскохозяйственного использования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43FA"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4105B1C7" w14:textId="77777777" w:rsidTr="00F74667">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096CA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16.</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94B9C"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66177"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D07BEBF"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81E4D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17.</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47914"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объектов коммунального обслуживания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5A28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0,05</w:t>
            </w:r>
          </w:p>
        </w:tc>
      </w:tr>
      <w:tr w:rsidR="00F270F3" w:rsidRPr="00F270F3" w14:paraId="38620431" w14:textId="77777777" w:rsidTr="00F74667">
        <w:trPr>
          <w:trHeight w:val="72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2D92B5" w14:textId="77777777" w:rsidR="00F270F3" w:rsidRPr="00F270F3" w:rsidRDefault="00F270F3" w:rsidP="00F270F3">
            <w:pPr>
              <w:autoSpaceDE/>
              <w:autoSpaceDN/>
              <w:adjustRightInd/>
              <w:rPr>
                <w:b/>
                <w:bCs/>
                <w:color w:val="000000"/>
                <w:sz w:val="28"/>
                <w:szCs w:val="28"/>
              </w:rPr>
            </w:pPr>
            <w:r w:rsidRPr="00F270F3">
              <w:rPr>
                <w:rFonts w:eastAsia="Calibri"/>
                <w:b/>
                <w:bCs/>
                <w:color w:val="000000"/>
                <w:sz w:val="28"/>
                <w:szCs w:val="28"/>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r w:rsidR="00F270F3" w:rsidRPr="00F270F3" w14:paraId="4BD220BE"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47AEDC" w14:textId="77777777" w:rsidR="00F270F3" w:rsidRPr="00F270F3" w:rsidRDefault="00F270F3" w:rsidP="00F270F3">
            <w:pPr>
              <w:autoSpaceDE/>
              <w:autoSpaceDN/>
              <w:adjustRightInd/>
              <w:jc w:val="center"/>
              <w:rPr>
                <w:i/>
                <w:iCs/>
                <w:color w:val="000000"/>
              </w:rPr>
            </w:pPr>
            <w:r w:rsidRPr="00F270F3">
              <w:rPr>
                <w:rFonts w:eastAsia="Calibri"/>
                <w:i/>
                <w:iCs/>
                <w:color w:val="000000"/>
              </w:rPr>
              <w:t>№ группы</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BE659" w14:textId="77777777" w:rsidR="00F270F3" w:rsidRPr="00F270F3" w:rsidRDefault="00F270F3" w:rsidP="00F270F3">
            <w:pPr>
              <w:autoSpaceDE/>
              <w:autoSpaceDN/>
              <w:adjustRightInd/>
              <w:jc w:val="center"/>
              <w:rPr>
                <w:i/>
                <w:iCs/>
                <w:color w:val="000000"/>
              </w:rPr>
            </w:pPr>
            <w:r w:rsidRPr="00F270F3">
              <w:rPr>
                <w:rFonts w:eastAsia="Calibri"/>
                <w:i/>
                <w:iCs/>
                <w:color w:val="000000"/>
              </w:rPr>
              <w:t>Наименование группы видов разрешенного использования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8F31" w14:textId="77777777" w:rsidR="00F270F3" w:rsidRPr="00F270F3" w:rsidRDefault="00F270F3" w:rsidP="00F270F3">
            <w:pPr>
              <w:autoSpaceDE/>
              <w:autoSpaceDN/>
              <w:adjustRightInd/>
              <w:rPr>
                <w:i/>
                <w:iCs/>
                <w:color w:val="000000"/>
              </w:rPr>
            </w:pPr>
          </w:p>
        </w:tc>
      </w:tr>
      <w:tr w:rsidR="00F270F3" w:rsidRPr="00F270F3" w14:paraId="01767568" w14:textId="77777777" w:rsidTr="00F74667">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3EFFF9"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lastRenderedPageBreak/>
              <w:t>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EE354"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C84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13FB4E4B" w14:textId="77777777" w:rsidTr="00F7466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82B9B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D43C"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CB65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4AAD794"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F7594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3.</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D8CE"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3E0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A5C6DE1"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1CFE1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4.</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D84F6"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2B6D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CB2C385" w14:textId="77777777" w:rsidTr="00F74667">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F03789"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5.</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8B10"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6CE3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F664D85"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03722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lastRenderedPageBreak/>
              <w:t>6.</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E00EE"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под объектами дорожного сервиса, размещенные на полосах отвода автомобильных дорог</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72F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118C9CE8"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B8B99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7.</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49A45" w14:textId="77777777" w:rsidR="00F270F3" w:rsidRPr="00F270F3" w:rsidRDefault="00F270F3" w:rsidP="00F270F3">
            <w:pPr>
              <w:autoSpaceDE/>
              <w:autoSpaceDN/>
              <w:adjustRightInd/>
              <w:jc w:val="both"/>
              <w:rPr>
                <w:color w:val="000000"/>
                <w:sz w:val="28"/>
                <w:szCs w:val="28"/>
              </w:rPr>
            </w:pPr>
            <w:r w:rsidRPr="00F270F3">
              <w:rPr>
                <w:rFonts w:eastAsia="Calibri"/>
                <w:color w:val="000000"/>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F654"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5842475"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6C201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8.</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7C17D"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958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731B6825"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77608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9.</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DF557"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железнодорожных путей</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9DCE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1E1EA4DE" w14:textId="77777777" w:rsidTr="00F74667">
        <w:trPr>
          <w:trHeight w:val="21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774D6C"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10.</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1D58"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B593"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95B274E"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A791AC"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C2FB9"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автомобильных дорог, их конструктивных элементов и дорожных сооружений</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CDE8"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061AFFE"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FFB613"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12.</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CF77"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установления полос отвода автомобильных дорог, за исключением земельных участков под объектами дорожного сервиса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FCE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78D7C6DC"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A94BBC"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13.</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486E"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искусственно созданных внутренних водных путей</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6AA1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7C19F003"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4E0F5"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14.</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6D45F"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береговой полосы</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1149"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13FAD2A6"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19A2C5"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15.</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26D4"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нефтепроводов, газопроводов, иных трубопроводов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C3C8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5CD4D4D"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6FE86C"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16.</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40F7"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установления охранных зон с особыми условиями использования земельных участков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136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F4001E4"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1B4D61"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17.</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443E0" w14:textId="77777777" w:rsidR="00F270F3" w:rsidRPr="00F270F3" w:rsidRDefault="00F270F3" w:rsidP="00F270F3">
            <w:pPr>
              <w:autoSpaceDE/>
              <w:autoSpaceDN/>
              <w:adjustRightInd/>
              <w:jc w:val="both"/>
              <w:rPr>
                <w:color w:val="000000"/>
                <w:sz w:val="28"/>
                <w:szCs w:val="28"/>
              </w:rPr>
            </w:pPr>
            <w:r w:rsidRPr="00F270F3">
              <w:rPr>
                <w:color w:val="000000"/>
                <w:sz w:val="28"/>
                <w:szCs w:val="28"/>
              </w:rPr>
              <w:t xml:space="preserve">Земельные участки для размещения кабельных, радиорелейных и воздушных линий связи и линий радиофикации на трассах кабельных и воздушных </w:t>
            </w:r>
            <w:r w:rsidRPr="00F270F3">
              <w:rPr>
                <w:color w:val="000000"/>
                <w:sz w:val="28"/>
                <w:szCs w:val="28"/>
              </w:rPr>
              <w:lastRenderedPageBreak/>
              <w:t>линий связи и радиофикации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CC6B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lastRenderedPageBreak/>
              <w:t>0,3</w:t>
            </w:r>
          </w:p>
        </w:tc>
      </w:tr>
      <w:tr w:rsidR="00F270F3" w:rsidRPr="00F270F3" w14:paraId="2D7C3E34"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957680"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18.</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CAEA"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подземных кабельных и воздушных линий связи и радиофикации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589C"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23BCE6A"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6B092A"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19.</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B538B"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наземных и подземных необслуживаемых усилительных пунктов на кабельных линиях связи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0D9A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4018603"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6A890E"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20.</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8C20A"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наземных сооружений и инфраструктуры спутниковой связи</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DF7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62D406D"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7EFA42"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21.</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6F4D"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18EBA"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23D2C29" w14:textId="77777777" w:rsidTr="00F74667">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0D5AB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22.</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CB12E"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281A"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023954B9" w14:textId="77777777" w:rsidTr="00F7466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3FC0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23.</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7ADC5"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3EA0"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1A30B6D2" w14:textId="77777777" w:rsidTr="00F7466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3F374"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24.</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9677"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1E3D"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4F9023A0"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E253A8"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25.</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3BCE"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3DA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223B4FC1"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B39EAB" w14:textId="77777777" w:rsidR="00F270F3" w:rsidRPr="00F270F3" w:rsidRDefault="00F270F3" w:rsidP="00F270F3">
            <w:pPr>
              <w:autoSpaceDE/>
              <w:autoSpaceDN/>
              <w:adjustRightInd/>
              <w:jc w:val="center"/>
              <w:rPr>
                <w:color w:val="000000"/>
                <w:sz w:val="28"/>
                <w:szCs w:val="28"/>
              </w:rPr>
            </w:pPr>
            <w:r w:rsidRPr="00F270F3">
              <w:rPr>
                <w:color w:val="000000"/>
                <w:sz w:val="28"/>
                <w:szCs w:val="28"/>
              </w:rPr>
              <w:t>26.</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563" w14:textId="77777777" w:rsidR="00F270F3" w:rsidRPr="00F270F3" w:rsidRDefault="00F270F3" w:rsidP="00F270F3">
            <w:pPr>
              <w:autoSpaceDE/>
              <w:autoSpaceDN/>
              <w:adjustRightInd/>
              <w:jc w:val="both"/>
              <w:rPr>
                <w:color w:val="000000"/>
                <w:sz w:val="28"/>
                <w:szCs w:val="28"/>
              </w:rPr>
            </w:pPr>
            <w:r w:rsidRPr="00F270F3">
              <w:rPr>
                <w:color w:val="000000"/>
                <w:sz w:val="28"/>
                <w:szCs w:val="28"/>
              </w:rPr>
              <w:t xml:space="preserve">Земельные участки охранных, санитарно-защитных, технических и иных зон с особыми условиями земель </w:t>
            </w:r>
            <w:r w:rsidRPr="00F270F3">
              <w:rPr>
                <w:color w:val="000000"/>
                <w:sz w:val="28"/>
                <w:szCs w:val="28"/>
              </w:rPr>
              <w:lastRenderedPageBreak/>
              <w:t>промышленности и иного специального назначения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CD0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lastRenderedPageBreak/>
              <w:t>0,3</w:t>
            </w:r>
          </w:p>
        </w:tc>
      </w:tr>
      <w:tr w:rsidR="00F270F3" w:rsidRPr="00F270F3" w14:paraId="6B277371" w14:textId="77777777" w:rsidTr="00F74667">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6F6565"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27.</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BC11"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8B2FE"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64F9EC6C" w14:textId="77777777" w:rsidTr="00F7466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84A697"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28.</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7E876"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DEF81"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D3031DB" w14:textId="77777777" w:rsidTr="00F7466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EFCCCA"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29.</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04E41"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Земельные участки для создания запасов материальных ценностей в общественном и мобилизационных резервах (хранилища, склады и другие)</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6EA88"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3D3DA7FD" w14:textId="77777777" w:rsidTr="00F7466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F57F3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30.</w:t>
            </w:r>
          </w:p>
        </w:tc>
        <w:tc>
          <w:tcPr>
            <w:tcW w:w="7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46F5" w14:textId="77777777" w:rsidR="00F270F3" w:rsidRPr="00F270F3" w:rsidRDefault="00F270F3" w:rsidP="00F270F3">
            <w:pPr>
              <w:autoSpaceDE/>
              <w:autoSpaceDN/>
              <w:adjustRightInd/>
              <w:jc w:val="both"/>
              <w:rPr>
                <w:color w:val="000000"/>
                <w:sz w:val="28"/>
                <w:szCs w:val="28"/>
              </w:rPr>
            </w:pPr>
            <w:r w:rsidRPr="00F270F3">
              <w:rPr>
                <w:color w:val="000000"/>
                <w:sz w:val="28"/>
                <w:szCs w:val="28"/>
              </w:rPr>
              <w:t>Земли иного специального назначения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50716" w14:textId="77777777" w:rsidR="00F270F3" w:rsidRPr="00F270F3" w:rsidRDefault="00F270F3" w:rsidP="00F270F3">
            <w:pPr>
              <w:autoSpaceDE/>
              <w:autoSpaceDN/>
              <w:adjustRightInd/>
              <w:jc w:val="center"/>
              <w:rPr>
                <w:color w:val="000000"/>
                <w:sz w:val="28"/>
                <w:szCs w:val="28"/>
              </w:rPr>
            </w:pPr>
            <w:r w:rsidRPr="00F270F3">
              <w:rPr>
                <w:rFonts w:eastAsia="Calibri"/>
                <w:color w:val="000000"/>
                <w:sz w:val="28"/>
                <w:szCs w:val="28"/>
              </w:rPr>
              <w:t>0,3</w:t>
            </w:r>
          </w:p>
        </w:tc>
      </w:tr>
      <w:tr w:rsidR="00F270F3" w:rsidRPr="00F270F3" w14:paraId="70EA1FD5" w14:textId="77777777" w:rsidTr="00F74667">
        <w:trPr>
          <w:trHeight w:val="541"/>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627C51" w14:textId="77777777" w:rsidR="00F270F3" w:rsidRPr="00F270F3" w:rsidRDefault="00F270F3" w:rsidP="00F270F3">
            <w:pPr>
              <w:autoSpaceDE/>
              <w:autoSpaceDN/>
              <w:adjustRightInd/>
              <w:rPr>
                <w:b/>
                <w:bCs/>
                <w:color w:val="000000"/>
                <w:sz w:val="28"/>
                <w:szCs w:val="28"/>
              </w:rPr>
            </w:pPr>
            <w:r w:rsidRPr="00F270F3">
              <w:rPr>
                <w:b/>
                <w:bCs/>
                <w:color w:val="000000"/>
                <w:sz w:val="28"/>
                <w:szCs w:val="28"/>
              </w:rPr>
              <w:t>Земли сельскохозяйственного назначения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D604" w14:textId="77777777" w:rsidR="00F270F3" w:rsidRPr="00F270F3" w:rsidRDefault="00F270F3" w:rsidP="00F270F3">
            <w:pPr>
              <w:autoSpaceDE/>
              <w:autoSpaceDN/>
              <w:adjustRightInd/>
              <w:jc w:val="center"/>
              <w:rPr>
                <w:b/>
                <w:bCs/>
                <w:color w:val="000000"/>
                <w:sz w:val="28"/>
                <w:szCs w:val="28"/>
              </w:rPr>
            </w:pPr>
            <w:r w:rsidRPr="00F270F3">
              <w:rPr>
                <w:rFonts w:eastAsia="Calibri"/>
                <w:b/>
                <w:bCs/>
                <w:color w:val="000000"/>
                <w:sz w:val="28"/>
                <w:szCs w:val="28"/>
              </w:rPr>
              <w:t>0,3</w:t>
            </w:r>
          </w:p>
        </w:tc>
      </w:tr>
      <w:tr w:rsidR="00F270F3" w:rsidRPr="00F270F3" w14:paraId="0DB9D3D6" w14:textId="77777777" w:rsidTr="00F74667">
        <w:trPr>
          <w:trHeight w:val="563"/>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42583" w14:textId="77777777" w:rsidR="00F270F3" w:rsidRPr="00F270F3" w:rsidRDefault="00F270F3" w:rsidP="00F270F3">
            <w:pPr>
              <w:autoSpaceDE/>
              <w:autoSpaceDN/>
              <w:adjustRightInd/>
              <w:rPr>
                <w:b/>
                <w:bCs/>
                <w:color w:val="000000"/>
                <w:sz w:val="28"/>
                <w:szCs w:val="28"/>
              </w:rPr>
            </w:pPr>
            <w:r w:rsidRPr="00F270F3">
              <w:rPr>
                <w:b/>
                <w:bCs/>
                <w:color w:val="000000"/>
                <w:sz w:val="28"/>
                <w:szCs w:val="28"/>
              </w:rPr>
              <w:t>Земли особо охраняемых территорий и объектов</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0B99" w14:textId="77777777" w:rsidR="00F270F3" w:rsidRPr="00F270F3" w:rsidRDefault="00F270F3" w:rsidP="00F270F3">
            <w:pPr>
              <w:autoSpaceDE/>
              <w:autoSpaceDN/>
              <w:adjustRightInd/>
              <w:jc w:val="center"/>
              <w:rPr>
                <w:b/>
                <w:bCs/>
                <w:color w:val="000000"/>
                <w:sz w:val="28"/>
                <w:szCs w:val="28"/>
              </w:rPr>
            </w:pPr>
            <w:r w:rsidRPr="00F270F3">
              <w:rPr>
                <w:rFonts w:eastAsia="Calibri"/>
                <w:b/>
                <w:bCs/>
                <w:color w:val="000000"/>
                <w:sz w:val="28"/>
                <w:szCs w:val="28"/>
              </w:rPr>
              <w:t>1,5</w:t>
            </w:r>
          </w:p>
        </w:tc>
      </w:tr>
    </w:tbl>
    <w:p w14:paraId="6AE4E918" w14:textId="77777777" w:rsidR="005176D2" w:rsidRPr="00683562" w:rsidRDefault="005176D2" w:rsidP="005176D2">
      <w:pPr>
        <w:ind w:firstLine="540"/>
        <w:jc w:val="both"/>
        <w:rPr>
          <w:rFonts w:eastAsia="Calibri"/>
          <w:sz w:val="28"/>
          <w:szCs w:val="28"/>
          <w:lang w:eastAsia="en-US"/>
        </w:rPr>
      </w:pPr>
    </w:p>
    <w:p w14:paraId="6ACF3F44" w14:textId="77777777" w:rsidR="005176D2" w:rsidRPr="00FF3AA8" w:rsidRDefault="005176D2" w:rsidP="005176D2">
      <w:pPr>
        <w:ind w:firstLine="540"/>
        <w:jc w:val="both"/>
        <w:rPr>
          <w:rFonts w:eastAsia="Calibri"/>
          <w:sz w:val="28"/>
          <w:szCs w:val="28"/>
          <w:lang w:eastAsia="en-US"/>
        </w:rPr>
      </w:pPr>
      <w:r w:rsidRPr="00FF3AA8">
        <w:rPr>
          <w:rFonts w:eastAsia="Calibri"/>
          <w:sz w:val="28"/>
          <w:szCs w:val="28"/>
          <w:lang w:eastAsia="en-US"/>
        </w:rPr>
        <w:t xml:space="preserve">4. Установить в отношении объектов налогообложения действие в полном объеме льгот, установленных в соответствии со </w:t>
      </w:r>
      <w:hyperlink r:id="rId5" w:history="1">
        <w:r w:rsidRPr="00FF3AA8">
          <w:rPr>
            <w:rFonts w:eastAsia="Calibri"/>
            <w:sz w:val="28"/>
            <w:szCs w:val="28"/>
            <w:lang w:eastAsia="en-US"/>
          </w:rPr>
          <w:t>статьей 395</w:t>
        </w:r>
      </w:hyperlink>
      <w:r w:rsidRPr="00FF3AA8">
        <w:rPr>
          <w:rFonts w:eastAsia="Calibri"/>
          <w:sz w:val="28"/>
          <w:szCs w:val="28"/>
          <w:lang w:eastAsia="en-US"/>
        </w:rPr>
        <w:t xml:space="preserve"> НК РФ.</w:t>
      </w:r>
    </w:p>
    <w:p w14:paraId="2BBB1628" w14:textId="73BF21E6" w:rsidR="005176D2" w:rsidRDefault="005176D2" w:rsidP="005176D2">
      <w:pPr>
        <w:ind w:firstLine="540"/>
        <w:jc w:val="both"/>
        <w:rPr>
          <w:rFonts w:eastAsia="Calibri"/>
          <w:sz w:val="28"/>
          <w:szCs w:val="28"/>
          <w:lang w:eastAsia="en-US"/>
        </w:rPr>
      </w:pPr>
      <w:r w:rsidRPr="00FF3AA8">
        <w:rPr>
          <w:rFonts w:eastAsia="Calibri"/>
          <w:sz w:val="28"/>
          <w:szCs w:val="28"/>
          <w:lang w:eastAsia="en-US"/>
        </w:rPr>
        <w:t xml:space="preserve">4.1. На основании </w:t>
      </w:r>
      <w:hyperlink r:id="rId6" w:history="1">
        <w:r w:rsidRPr="00FF3AA8">
          <w:rPr>
            <w:rFonts w:eastAsia="Calibri"/>
            <w:sz w:val="28"/>
            <w:szCs w:val="28"/>
            <w:lang w:eastAsia="en-US"/>
          </w:rPr>
          <w:t>пункта 2 статьи 387</w:t>
        </w:r>
      </w:hyperlink>
      <w:r w:rsidRPr="00FF3AA8">
        <w:rPr>
          <w:rFonts w:eastAsia="Calibri"/>
          <w:sz w:val="28"/>
          <w:szCs w:val="28"/>
          <w:lang w:eastAsia="en-US"/>
        </w:rPr>
        <w:t xml:space="preserve"> Налогового кодекса Российской</w:t>
      </w:r>
      <w:r w:rsidRPr="00683562">
        <w:rPr>
          <w:rFonts w:eastAsia="Calibri"/>
          <w:sz w:val="28"/>
          <w:szCs w:val="28"/>
          <w:lang w:eastAsia="en-US"/>
        </w:rPr>
        <w:t xml:space="preserve"> Федерации установить на территории муниципального образования городское поселение Кильдинстрой действие дополнительной налоговой льготы для ветеранов и инвалидов Великой Отечественной войны с полным освобождением указанной категории граждан от уплаты земельного налога.</w:t>
      </w:r>
    </w:p>
    <w:p w14:paraId="483E896A" w14:textId="77777777" w:rsidR="00F8722A" w:rsidRPr="00F8722A" w:rsidRDefault="00F8722A" w:rsidP="00F8722A">
      <w:pPr>
        <w:ind w:firstLine="540"/>
        <w:jc w:val="both"/>
        <w:rPr>
          <w:rFonts w:eastAsia="Calibri"/>
          <w:sz w:val="28"/>
          <w:szCs w:val="28"/>
          <w:lang w:eastAsia="en-US"/>
        </w:rPr>
      </w:pPr>
      <w:r w:rsidRPr="00F8722A">
        <w:rPr>
          <w:rFonts w:eastAsia="Calibri"/>
          <w:sz w:val="28"/>
          <w:szCs w:val="28"/>
          <w:lang w:eastAsia="en-US"/>
        </w:rPr>
        <w:t>4.2. Установить действие дополнительной налоговой льготы для индивидуальных предпринимателей или являющихся коммерческой организацией юридических лиц, получивших статус резидента Арктической зоны Российской Федерации в соответствии с Федеральным законом от 12.07.2020 г. № 193-ФЗ «О государственной поддержке предпринимательской деятельности в Арктической зоне Российской Федерации» (далее – налогоплательщиков), в отношении земельных участков, расположенных на территории муниципального образования городское поселение Кильдинстрой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 в виде полного освобождения указанной категории налогоплательщиков от уплаты земельного налога на три налоговых периода, начиная с первого числа месяца, следующего за месяцем включения налогоплательщиков в реестр резидентов Арктической зоны Российской Федерации.</w:t>
      </w:r>
    </w:p>
    <w:p w14:paraId="06847762" w14:textId="566E6573" w:rsidR="00F8722A" w:rsidRPr="00683562" w:rsidRDefault="00F8722A" w:rsidP="00F8722A">
      <w:pPr>
        <w:ind w:firstLine="540"/>
        <w:jc w:val="both"/>
        <w:rPr>
          <w:rFonts w:eastAsia="Calibri"/>
          <w:sz w:val="28"/>
          <w:szCs w:val="28"/>
          <w:lang w:eastAsia="en-US"/>
        </w:rPr>
      </w:pPr>
      <w:r w:rsidRPr="00F8722A">
        <w:rPr>
          <w:rFonts w:eastAsia="Calibri"/>
          <w:sz w:val="28"/>
          <w:szCs w:val="28"/>
          <w:lang w:eastAsia="en-US"/>
        </w:rPr>
        <w:lastRenderedPageBreak/>
        <w:t>В случае утраты статуса резидента Арктической зоны Российской Федерации налогоплательщик лишается права на применение льготы, начиная с первого числа месяца, в котором утрачен статус резидента Арктической зоны Российской Федерации</w:t>
      </w:r>
      <w:r>
        <w:rPr>
          <w:rFonts w:eastAsia="Calibri"/>
          <w:sz w:val="28"/>
          <w:szCs w:val="28"/>
          <w:lang w:eastAsia="en-US"/>
        </w:rPr>
        <w:t>.</w:t>
      </w:r>
    </w:p>
    <w:p w14:paraId="434DB926"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5. Налоговым периодом признается календарный год.</w:t>
      </w:r>
    </w:p>
    <w:p w14:paraId="17C4BEA0"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6. </w:t>
      </w:r>
      <w:r w:rsidR="00A8350E" w:rsidRPr="00683562">
        <w:rPr>
          <w:rFonts w:eastAsia="Calibri"/>
          <w:sz w:val="28"/>
          <w:szCs w:val="28"/>
          <w:lang w:eastAsia="en-US"/>
        </w:rPr>
        <w:t>Отчетными периодами для налогоплательщиков-организаций признаются первый квартал, второй квартал и третий квартал календарного года</w:t>
      </w:r>
      <w:r w:rsidRPr="00683562">
        <w:rPr>
          <w:rFonts w:eastAsia="Calibri"/>
          <w:sz w:val="28"/>
          <w:szCs w:val="28"/>
          <w:lang w:eastAsia="en-US"/>
        </w:rPr>
        <w:t>.</w:t>
      </w:r>
    </w:p>
    <w:p w14:paraId="71D1AF1A"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7. Установить срок уплаты авансовых платежей для налогоплательщиков- организаций по налогу в размере одной четвертой соответствующей налоговой ставки согласно пункту 3 настоящего решения в срок не позднее последнего числа месяца, следующего за истекшим отчетным периодом: за первый квартал- не позднее 30 апреля, за второй квартал - не позднее 31 июля, за третий квартал - не позднее 31 октября. </w:t>
      </w:r>
    </w:p>
    <w:p w14:paraId="14377461" w14:textId="77777777" w:rsidR="003830C0" w:rsidRPr="00683562" w:rsidRDefault="005176D2" w:rsidP="003830C0">
      <w:pPr>
        <w:ind w:firstLine="540"/>
        <w:jc w:val="both"/>
        <w:rPr>
          <w:rFonts w:eastAsia="Calibri"/>
          <w:sz w:val="28"/>
          <w:szCs w:val="28"/>
          <w:lang w:eastAsia="en-US"/>
        </w:rPr>
      </w:pPr>
      <w:r w:rsidRPr="00683562">
        <w:rPr>
          <w:rFonts w:eastAsia="Calibri"/>
          <w:sz w:val="28"/>
          <w:szCs w:val="28"/>
          <w:lang w:eastAsia="en-US"/>
        </w:rPr>
        <w:t xml:space="preserve">8. </w:t>
      </w:r>
      <w:r w:rsidR="003830C0" w:rsidRPr="00683562">
        <w:rPr>
          <w:rFonts w:eastAsia="Calibri"/>
          <w:sz w:val="28"/>
          <w:szCs w:val="28"/>
          <w:lang w:eastAsia="en-US"/>
        </w:rPr>
        <w:t>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14:paraId="2E787180" w14:textId="77777777"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Подтверждение права налогоплательщика на налоговую льготу осуществляется в порядке, аналогичном порядку, предусмотренному пунктом 3 статьи 361.1 НК РФ.</w:t>
      </w:r>
    </w:p>
    <w:p w14:paraId="5DA7012F" w14:textId="77777777"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Форма заявления о предоставлении налоговой льготы и порядок ее заполнения, формат представления такого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6AE53F10" w14:textId="5F0EFC82" w:rsidR="005176D2" w:rsidRDefault="003830C0" w:rsidP="003830C0">
      <w:pPr>
        <w:ind w:firstLine="540"/>
        <w:jc w:val="both"/>
        <w:rPr>
          <w:rFonts w:eastAsia="Calibri"/>
          <w:sz w:val="28"/>
          <w:szCs w:val="28"/>
          <w:lang w:eastAsia="en-US"/>
        </w:rPr>
      </w:pPr>
      <w:r w:rsidRPr="00683562">
        <w:rPr>
          <w:rFonts w:eastAsia="Calibri"/>
          <w:sz w:val="28"/>
          <w:szCs w:val="28"/>
          <w:lang w:eastAsia="en-US"/>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r w:rsidR="005176D2" w:rsidRPr="00683562">
        <w:rPr>
          <w:rFonts w:eastAsia="Calibri"/>
          <w:sz w:val="28"/>
          <w:szCs w:val="28"/>
          <w:lang w:eastAsia="en-US"/>
        </w:rPr>
        <w:t>.</w:t>
      </w:r>
    </w:p>
    <w:p w14:paraId="5CF9F538" w14:textId="31A8B8AC" w:rsidR="001108BB" w:rsidRPr="00683562" w:rsidRDefault="001108BB" w:rsidP="003830C0">
      <w:pPr>
        <w:ind w:firstLine="540"/>
        <w:jc w:val="both"/>
        <w:rPr>
          <w:rFonts w:eastAsia="Calibri"/>
          <w:sz w:val="28"/>
          <w:szCs w:val="28"/>
          <w:lang w:eastAsia="en-US"/>
        </w:rPr>
      </w:pPr>
      <w:r w:rsidRPr="001108BB">
        <w:rPr>
          <w:rFonts w:eastAsia="Calibri"/>
          <w:sz w:val="28"/>
          <w:szCs w:val="28"/>
          <w:lang w:eastAsia="en-US"/>
        </w:rPr>
        <w:t>В случае, если налогоплательщик - физическое лицо,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 физического лица возникло право на налоговую льготу</w:t>
      </w:r>
      <w:r>
        <w:rPr>
          <w:rFonts w:eastAsia="Calibri"/>
          <w:sz w:val="28"/>
          <w:szCs w:val="28"/>
          <w:lang w:eastAsia="en-US"/>
        </w:rPr>
        <w:t>.</w:t>
      </w:r>
    </w:p>
    <w:p w14:paraId="77B14497" w14:textId="77777777" w:rsidR="003830C0" w:rsidRPr="00683562" w:rsidRDefault="00A8350E" w:rsidP="003830C0">
      <w:pPr>
        <w:ind w:firstLine="540"/>
        <w:jc w:val="both"/>
        <w:rPr>
          <w:rFonts w:eastAsia="Calibri"/>
          <w:sz w:val="28"/>
          <w:szCs w:val="28"/>
          <w:lang w:eastAsia="en-US"/>
        </w:rPr>
      </w:pPr>
      <w:r w:rsidRPr="00683562">
        <w:rPr>
          <w:rFonts w:eastAsia="Calibri"/>
          <w:sz w:val="28"/>
          <w:szCs w:val="28"/>
          <w:lang w:eastAsia="en-US"/>
        </w:rPr>
        <w:lastRenderedPageBreak/>
        <w:t xml:space="preserve">9. </w:t>
      </w:r>
      <w:r w:rsidR="003830C0" w:rsidRPr="00683562">
        <w:rPr>
          <w:rFonts w:eastAsia="Calibri"/>
          <w:sz w:val="28"/>
          <w:szCs w:val="28"/>
          <w:lang w:eastAsia="en-US"/>
        </w:rPr>
        <w:t>Установить срок уплаты земельного налога:</w:t>
      </w:r>
    </w:p>
    <w:p w14:paraId="66A157C1" w14:textId="05FEDA5F" w:rsidR="003830C0" w:rsidRPr="00683562" w:rsidRDefault="003830C0" w:rsidP="003830C0">
      <w:pPr>
        <w:ind w:firstLine="540"/>
        <w:jc w:val="both"/>
        <w:rPr>
          <w:rFonts w:eastAsia="Calibri"/>
          <w:sz w:val="28"/>
          <w:szCs w:val="28"/>
          <w:lang w:eastAsia="en-US"/>
        </w:rPr>
      </w:pPr>
      <w:r w:rsidRPr="00683562">
        <w:rPr>
          <w:rFonts w:eastAsia="Calibri"/>
          <w:sz w:val="28"/>
          <w:szCs w:val="28"/>
          <w:lang w:eastAsia="en-US"/>
        </w:rPr>
        <w:t xml:space="preserve">9.1. </w:t>
      </w:r>
      <w:r w:rsidR="00F270F3" w:rsidRPr="00F270F3">
        <w:rPr>
          <w:rFonts w:eastAsia="Calibri"/>
          <w:sz w:val="28"/>
          <w:szCs w:val="28"/>
          <w:lang w:eastAsia="en-US"/>
        </w:rPr>
        <w:t>Для налогоплательщиков - организаций - не позднее 1 марта года, следующего за истекшим налоговым периодом</w:t>
      </w:r>
      <w:r w:rsidRPr="00683562">
        <w:rPr>
          <w:rFonts w:eastAsia="Calibri"/>
          <w:sz w:val="28"/>
          <w:szCs w:val="28"/>
          <w:lang w:eastAsia="en-US"/>
        </w:rPr>
        <w:t>.</w:t>
      </w:r>
    </w:p>
    <w:p w14:paraId="56B06D8A" w14:textId="77777777" w:rsidR="005176D2" w:rsidRPr="00683562" w:rsidRDefault="003830C0" w:rsidP="003830C0">
      <w:pPr>
        <w:ind w:firstLine="540"/>
        <w:jc w:val="both"/>
        <w:rPr>
          <w:rFonts w:eastAsia="Calibri"/>
          <w:sz w:val="28"/>
          <w:szCs w:val="28"/>
          <w:lang w:eastAsia="en-US"/>
        </w:rPr>
      </w:pPr>
      <w:r w:rsidRPr="00683562">
        <w:rPr>
          <w:rFonts w:eastAsia="Calibri"/>
          <w:sz w:val="28"/>
          <w:szCs w:val="28"/>
          <w:lang w:eastAsia="en-US"/>
        </w:rPr>
        <w:t>9.2. Для налогоплательщиков, являющихся физическими лицами (в том числе индивидуальными предпринимателями), - в соответствии с абзацем третьим пункта 1 ст. 397 НК РФ</w:t>
      </w:r>
      <w:r w:rsidR="005176D2" w:rsidRPr="00683562">
        <w:rPr>
          <w:rFonts w:eastAsia="Calibri"/>
          <w:sz w:val="28"/>
          <w:szCs w:val="28"/>
          <w:lang w:eastAsia="en-US"/>
        </w:rPr>
        <w:t>.</w:t>
      </w:r>
    </w:p>
    <w:p w14:paraId="49672C96"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10. Признать утратившими силу следующие </w:t>
      </w:r>
      <w:hyperlink r:id="rId7" w:history="1">
        <w:r w:rsidRPr="00683562">
          <w:rPr>
            <w:rFonts w:eastAsia="Calibri"/>
            <w:sz w:val="28"/>
            <w:szCs w:val="28"/>
            <w:lang w:eastAsia="en-US"/>
          </w:rPr>
          <w:t>Решения</w:t>
        </w:r>
      </w:hyperlink>
      <w:r w:rsidRPr="00683562">
        <w:rPr>
          <w:rFonts w:eastAsia="Calibri"/>
          <w:sz w:val="28"/>
          <w:szCs w:val="28"/>
          <w:lang w:eastAsia="en-US"/>
        </w:rPr>
        <w:t xml:space="preserve"> Совета депутатов муниципального образования городское поселение Кильдинстрой Кольского района Мурманской области:</w:t>
      </w:r>
    </w:p>
    <w:p w14:paraId="16264E16"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 xml:space="preserve">- от </w:t>
      </w:r>
      <w:r w:rsidR="00721F69" w:rsidRPr="00683562">
        <w:rPr>
          <w:rFonts w:eastAsia="Calibri"/>
          <w:sz w:val="28"/>
          <w:szCs w:val="28"/>
          <w:lang w:eastAsia="en-US"/>
        </w:rPr>
        <w:t xml:space="preserve">12.11.2015 </w:t>
      </w:r>
      <w:r w:rsidRPr="00683562">
        <w:rPr>
          <w:rFonts w:eastAsia="Calibri"/>
          <w:sz w:val="28"/>
          <w:szCs w:val="28"/>
          <w:lang w:eastAsia="en-US"/>
        </w:rPr>
        <w:t>г. № 0</w:t>
      </w:r>
      <w:r w:rsidR="00721F69" w:rsidRPr="00683562">
        <w:rPr>
          <w:rFonts w:eastAsia="Calibri"/>
          <w:sz w:val="28"/>
          <w:szCs w:val="28"/>
          <w:lang w:eastAsia="en-US"/>
        </w:rPr>
        <w:t>9</w:t>
      </w:r>
      <w:r w:rsidRPr="00683562">
        <w:rPr>
          <w:rFonts w:eastAsia="Calibri"/>
          <w:sz w:val="28"/>
          <w:szCs w:val="28"/>
          <w:lang w:eastAsia="en-US"/>
        </w:rPr>
        <w:t>/06 «Об установлении ставок земельного налога»;</w:t>
      </w:r>
    </w:p>
    <w:p w14:paraId="568E626E" w14:textId="77777777" w:rsidR="00721F69" w:rsidRPr="00683562" w:rsidRDefault="00721F69" w:rsidP="005176D2">
      <w:pPr>
        <w:ind w:firstLine="540"/>
        <w:jc w:val="both"/>
        <w:rPr>
          <w:rFonts w:eastAsia="Calibri"/>
          <w:sz w:val="28"/>
          <w:szCs w:val="28"/>
          <w:lang w:eastAsia="en-US"/>
        </w:rPr>
      </w:pPr>
      <w:r w:rsidRPr="00683562">
        <w:rPr>
          <w:rFonts w:eastAsia="Calibri"/>
          <w:sz w:val="28"/>
          <w:szCs w:val="28"/>
          <w:lang w:eastAsia="en-US"/>
        </w:rPr>
        <w:t xml:space="preserve">- от </w:t>
      </w:r>
      <w:r w:rsidR="00C34E6A" w:rsidRPr="00683562">
        <w:rPr>
          <w:rFonts w:eastAsia="Calibri"/>
          <w:sz w:val="28"/>
          <w:szCs w:val="28"/>
          <w:lang w:eastAsia="en-US"/>
        </w:rPr>
        <w:t>24.12.2015 г. № 10/06 «О внесении изменений и дополнений в Решение Совета депутатов городского поселения Кильдинстрой от 12.11.2015 г. № 09/06 «Об установлении ставок земельного налога»»;</w:t>
      </w:r>
    </w:p>
    <w:p w14:paraId="2F62F7E5" w14:textId="77777777" w:rsidR="00C34E6A" w:rsidRPr="00683562" w:rsidRDefault="00C34E6A" w:rsidP="005176D2">
      <w:pPr>
        <w:ind w:firstLine="540"/>
        <w:jc w:val="both"/>
        <w:rPr>
          <w:rFonts w:eastAsia="Calibri"/>
          <w:sz w:val="28"/>
          <w:szCs w:val="28"/>
          <w:lang w:eastAsia="en-US"/>
        </w:rPr>
      </w:pPr>
      <w:r w:rsidRPr="00683562">
        <w:rPr>
          <w:rFonts w:eastAsia="Calibri"/>
          <w:sz w:val="28"/>
          <w:szCs w:val="28"/>
          <w:lang w:eastAsia="en-US"/>
        </w:rPr>
        <w:t xml:space="preserve">- от </w:t>
      </w:r>
      <w:r w:rsidR="005B232A" w:rsidRPr="00683562">
        <w:rPr>
          <w:rFonts w:eastAsia="Calibri"/>
          <w:sz w:val="28"/>
          <w:szCs w:val="28"/>
          <w:lang w:eastAsia="en-US"/>
        </w:rPr>
        <w:t>26.02.2016 г. № 01/03 «О внесении изменений в Решение Совета депутатов городского поселения Кильдинстрой от 24.12.2015 г. № 10/06 «О внесении изменений и дополнений в Решение Совета депутатов городского поселения Кильдинстрой от 12.11.2015 г. № 09/06 «Об установлении ставок земельного налога»»;</w:t>
      </w:r>
    </w:p>
    <w:p w14:paraId="02CCCF2E" w14:textId="77777777" w:rsidR="005B232A" w:rsidRPr="00683562" w:rsidRDefault="00645314" w:rsidP="0030405E">
      <w:pPr>
        <w:ind w:firstLine="540"/>
        <w:jc w:val="both"/>
        <w:rPr>
          <w:rFonts w:eastAsia="Calibri"/>
          <w:sz w:val="28"/>
          <w:szCs w:val="28"/>
          <w:lang w:eastAsia="en-US"/>
        </w:rPr>
      </w:pPr>
      <w:r w:rsidRPr="00683562">
        <w:rPr>
          <w:rFonts w:eastAsia="Calibri"/>
          <w:sz w:val="28"/>
          <w:szCs w:val="28"/>
          <w:lang w:eastAsia="en-US"/>
        </w:rPr>
        <w:t>- от 24.10.</w:t>
      </w:r>
      <w:r w:rsidR="0030405E" w:rsidRPr="00683562">
        <w:rPr>
          <w:rFonts w:eastAsia="Calibri"/>
          <w:sz w:val="28"/>
          <w:szCs w:val="28"/>
          <w:lang w:eastAsia="en-US"/>
        </w:rPr>
        <w:t>2017 г. № 09/08 «О внесении изменений в Решение от 12.11.2015 года № 09/06 «Об установлении ставок земельного налога» (в редакции Решения Совета депутатов от 26.02.2016 года № 01/03)»;</w:t>
      </w:r>
    </w:p>
    <w:p w14:paraId="0634DA07" w14:textId="77777777" w:rsidR="0030405E" w:rsidRPr="00683562" w:rsidRDefault="00B43F0C" w:rsidP="00B43F0C">
      <w:pPr>
        <w:ind w:firstLine="540"/>
        <w:jc w:val="both"/>
        <w:rPr>
          <w:rFonts w:eastAsia="Calibri"/>
          <w:sz w:val="28"/>
          <w:szCs w:val="28"/>
          <w:lang w:eastAsia="en-US"/>
        </w:rPr>
      </w:pPr>
      <w:r w:rsidRPr="00683562">
        <w:rPr>
          <w:rFonts w:eastAsia="Calibri"/>
          <w:sz w:val="28"/>
          <w:szCs w:val="28"/>
          <w:lang w:eastAsia="en-US"/>
        </w:rPr>
        <w:t>- от 08.02.2018 г. № 01/08 «О внесении изменений в Решение от 24.10. 2017 г. № 09/08 «О внесении изменений в Решение от 12.11.2015 года № 09/06 «Об установлении ставок земельного налога»»»;</w:t>
      </w:r>
    </w:p>
    <w:p w14:paraId="349CE882" w14:textId="77777777" w:rsidR="00B43F0C" w:rsidRPr="00683562" w:rsidRDefault="00282FE4" w:rsidP="00282FE4">
      <w:pPr>
        <w:ind w:firstLine="540"/>
        <w:jc w:val="both"/>
        <w:rPr>
          <w:rFonts w:eastAsia="Calibri"/>
          <w:sz w:val="28"/>
          <w:szCs w:val="28"/>
          <w:lang w:eastAsia="en-US"/>
        </w:rPr>
      </w:pPr>
      <w:r w:rsidRPr="00683562">
        <w:rPr>
          <w:rFonts w:eastAsia="Calibri"/>
          <w:sz w:val="28"/>
          <w:szCs w:val="28"/>
          <w:lang w:eastAsia="en-US"/>
        </w:rPr>
        <w:t>- от 26.04.2018 г. № 03/17 «О внесении изменений в Решение от 12.11.2015 года № 09/06 «Об установлении ставок земельного налога» (в редакции Решения Совета депутатов от 24.12.2015 г. № 10/06, от 26.02.2016 г. № 01/03, 24.10.2017 г. № 09/08, от 08.02.2018 г. № 01/08)».</w:t>
      </w:r>
    </w:p>
    <w:p w14:paraId="029082E9" w14:textId="77777777" w:rsidR="005176D2" w:rsidRPr="00683562" w:rsidRDefault="005176D2" w:rsidP="005176D2">
      <w:pPr>
        <w:ind w:firstLine="540"/>
        <w:jc w:val="both"/>
        <w:rPr>
          <w:rFonts w:eastAsia="Calibri"/>
          <w:sz w:val="28"/>
          <w:szCs w:val="28"/>
          <w:lang w:eastAsia="en-US"/>
        </w:rPr>
      </w:pPr>
      <w:r w:rsidRPr="00683562">
        <w:rPr>
          <w:rFonts w:eastAsia="Calibri"/>
          <w:sz w:val="28"/>
          <w:szCs w:val="28"/>
          <w:lang w:eastAsia="en-US"/>
        </w:rPr>
        <w:t>11. Настоящее решение вступает в силу с 1 января 20</w:t>
      </w:r>
      <w:r w:rsidR="00567070" w:rsidRPr="00683562">
        <w:rPr>
          <w:rFonts w:eastAsia="Calibri"/>
          <w:sz w:val="28"/>
          <w:szCs w:val="28"/>
          <w:lang w:eastAsia="en-US"/>
        </w:rPr>
        <w:t>20</w:t>
      </w:r>
      <w:r w:rsidRPr="00683562">
        <w:rPr>
          <w:rFonts w:eastAsia="Calibri"/>
          <w:sz w:val="28"/>
          <w:szCs w:val="28"/>
          <w:lang w:eastAsia="en-US"/>
        </w:rPr>
        <w:t xml:space="preserve"> года, но не ранее чем по истечении месяца с момента его официального опубликования.</w:t>
      </w:r>
    </w:p>
    <w:p w14:paraId="7CFAD801" w14:textId="77777777" w:rsidR="005176D2" w:rsidRPr="00683562" w:rsidRDefault="005176D2" w:rsidP="005176D2">
      <w:pPr>
        <w:ind w:firstLine="567"/>
        <w:rPr>
          <w:sz w:val="28"/>
          <w:szCs w:val="28"/>
        </w:rPr>
      </w:pPr>
    </w:p>
    <w:p w14:paraId="3E3D9F21" w14:textId="77777777" w:rsidR="005176D2" w:rsidRPr="00683562" w:rsidRDefault="005176D2" w:rsidP="005176D2">
      <w:pPr>
        <w:ind w:firstLine="567"/>
        <w:rPr>
          <w:sz w:val="28"/>
          <w:szCs w:val="28"/>
        </w:rPr>
      </w:pPr>
    </w:p>
    <w:p w14:paraId="5D0E986B" w14:textId="77777777" w:rsidR="005176D2" w:rsidRPr="00683562" w:rsidRDefault="005176D2" w:rsidP="005176D2">
      <w:pPr>
        <w:ind w:firstLine="567"/>
        <w:rPr>
          <w:sz w:val="28"/>
          <w:szCs w:val="28"/>
        </w:rPr>
      </w:pPr>
    </w:p>
    <w:p w14:paraId="13FA1C23" w14:textId="77777777" w:rsidR="007C487F" w:rsidRPr="00683562" w:rsidRDefault="007C487F" w:rsidP="007C487F">
      <w:pPr>
        <w:ind w:firstLine="567"/>
        <w:rPr>
          <w:sz w:val="28"/>
          <w:szCs w:val="28"/>
        </w:rPr>
      </w:pPr>
      <w:r w:rsidRPr="00683562">
        <w:rPr>
          <w:sz w:val="28"/>
          <w:szCs w:val="28"/>
        </w:rPr>
        <w:t>Председатель Совета депутатов -</w:t>
      </w:r>
    </w:p>
    <w:p w14:paraId="7D162754" w14:textId="77777777" w:rsidR="007C487F" w:rsidRPr="00683562" w:rsidRDefault="007C487F" w:rsidP="007C487F">
      <w:pPr>
        <w:ind w:firstLine="567"/>
        <w:rPr>
          <w:sz w:val="28"/>
          <w:szCs w:val="28"/>
        </w:rPr>
      </w:pPr>
      <w:r w:rsidRPr="00683562">
        <w:rPr>
          <w:sz w:val="28"/>
          <w:szCs w:val="28"/>
        </w:rPr>
        <w:t>Глава городского поселения Кильдинстрой</w:t>
      </w:r>
    </w:p>
    <w:p w14:paraId="55EFBFB2" w14:textId="77777777" w:rsidR="00597D8A" w:rsidRPr="00683562" w:rsidRDefault="007C487F" w:rsidP="007C487F">
      <w:pPr>
        <w:ind w:firstLine="567"/>
      </w:pPr>
      <w:r w:rsidRPr="00683562">
        <w:rPr>
          <w:sz w:val="28"/>
          <w:szCs w:val="28"/>
        </w:rPr>
        <w:t xml:space="preserve">Кольского района </w:t>
      </w:r>
      <w:r w:rsidRPr="00683562">
        <w:rPr>
          <w:sz w:val="28"/>
          <w:szCs w:val="28"/>
        </w:rPr>
        <w:tab/>
      </w:r>
      <w:r w:rsidRPr="00683562">
        <w:rPr>
          <w:sz w:val="28"/>
          <w:szCs w:val="28"/>
        </w:rPr>
        <w:tab/>
      </w:r>
      <w:r w:rsidRPr="00683562">
        <w:rPr>
          <w:sz w:val="28"/>
          <w:szCs w:val="28"/>
        </w:rPr>
        <w:tab/>
        <w:t xml:space="preserve"> </w:t>
      </w:r>
      <w:r w:rsidRPr="00683562">
        <w:rPr>
          <w:sz w:val="28"/>
          <w:szCs w:val="28"/>
        </w:rPr>
        <w:tab/>
      </w:r>
      <w:r w:rsidRPr="00683562">
        <w:rPr>
          <w:sz w:val="28"/>
          <w:szCs w:val="28"/>
        </w:rPr>
        <w:tab/>
      </w:r>
      <w:r w:rsidRPr="00683562">
        <w:rPr>
          <w:sz w:val="28"/>
          <w:szCs w:val="28"/>
        </w:rPr>
        <w:tab/>
      </w:r>
      <w:r w:rsidRPr="00683562">
        <w:rPr>
          <w:sz w:val="28"/>
          <w:szCs w:val="28"/>
        </w:rPr>
        <w:tab/>
      </w:r>
      <w:r w:rsidRPr="00683562">
        <w:rPr>
          <w:sz w:val="28"/>
          <w:szCs w:val="28"/>
        </w:rPr>
        <w:tab/>
        <w:t>А.В. Игнатьев</w:t>
      </w:r>
    </w:p>
    <w:sectPr w:rsidR="00597D8A" w:rsidRPr="00683562" w:rsidSect="004432C2">
      <w:pgSz w:w="11905" w:h="16837"/>
      <w:pgMar w:top="993" w:right="851" w:bottom="1418" w:left="1418"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2"/>
    <w:rsid w:val="001108BB"/>
    <w:rsid w:val="00115F58"/>
    <w:rsid w:val="00253122"/>
    <w:rsid w:val="00282FE4"/>
    <w:rsid w:val="0030405E"/>
    <w:rsid w:val="003830C0"/>
    <w:rsid w:val="00507D1F"/>
    <w:rsid w:val="005176D2"/>
    <w:rsid w:val="00567070"/>
    <w:rsid w:val="005B232A"/>
    <w:rsid w:val="00613F01"/>
    <w:rsid w:val="00645314"/>
    <w:rsid w:val="00652E20"/>
    <w:rsid w:val="00683562"/>
    <w:rsid w:val="0069114C"/>
    <w:rsid w:val="006B3465"/>
    <w:rsid w:val="00716EB1"/>
    <w:rsid w:val="00721F69"/>
    <w:rsid w:val="0078740D"/>
    <w:rsid w:val="00795014"/>
    <w:rsid w:val="007C0A0B"/>
    <w:rsid w:val="007C487F"/>
    <w:rsid w:val="008375D1"/>
    <w:rsid w:val="00960083"/>
    <w:rsid w:val="00A8350E"/>
    <w:rsid w:val="00B43F0C"/>
    <w:rsid w:val="00C274AB"/>
    <w:rsid w:val="00C34E6A"/>
    <w:rsid w:val="00C707EF"/>
    <w:rsid w:val="00CA2405"/>
    <w:rsid w:val="00DE081A"/>
    <w:rsid w:val="00F270F3"/>
    <w:rsid w:val="00F8722A"/>
    <w:rsid w:val="00F90DF7"/>
    <w:rsid w:val="00FE5B9A"/>
    <w:rsid w:val="00FF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534B"/>
  <w15:docId w15:val="{E9CCE402-4A7B-4104-8D4C-AF0B66F3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6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76D2"/>
  </w:style>
  <w:style w:type="paragraph" w:customStyle="1" w:styleId="Style5">
    <w:name w:val="Style5"/>
    <w:basedOn w:val="a"/>
    <w:uiPriority w:val="99"/>
    <w:rsid w:val="005176D2"/>
    <w:pPr>
      <w:spacing w:line="298" w:lineRule="exact"/>
    </w:pPr>
  </w:style>
  <w:style w:type="character" w:customStyle="1" w:styleId="FontStyle12">
    <w:name w:val="Font Style12"/>
    <w:uiPriority w:val="99"/>
    <w:rsid w:val="005176D2"/>
    <w:rPr>
      <w:rFonts w:ascii="Times New Roman" w:hAnsi="Times New Roman" w:cs="Times New Roman"/>
      <w:b/>
      <w:bCs/>
      <w:sz w:val="24"/>
      <w:szCs w:val="24"/>
    </w:rPr>
  </w:style>
  <w:style w:type="character" w:customStyle="1" w:styleId="FontStyle14">
    <w:name w:val="Font Style14"/>
    <w:uiPriority w:val="99"/>
    <w:rsid w:val="005176D2"/>
    <w:rPr>
      <w:rFonts w:ascii="Times New Roman" w:hAnsi="Times New Roman" w:cs="Times New Roman"/>
      <w:sz w:val="24"/>
      <w:szCs w:val="24"/>
    </w:rPr>
  </w:style>
  <w:style w:type="paragraph" w:customStyle="1" w:styleId="s1">
    <w:name w:val="s_1"/>
    <w:basedOn w:val="a"/>
    <w:rsid w:val="00652E20"/>
    <w:pPr>
      <w:widowControl/>
      <w:autoSpaceDE/>
      <w:autoSpaceDN/>
      <w:adjustRightInd/>
      <w:spacing w:before="100" w:beforeAutospacing="1" w:after="100" w:afterAutospacing="1"/>
    </w:pPr>
  </w:style>
  <w:style w:type="paragraph" w:styleId="a3">
    <w:name w:val="Balloon Text"/>
    <w:basedOn w:val="a"/>
    <w:link w:val="a4"/>
    <w:uiPriority w:val="99"/>
    <w:semiHidden/>
    <w:unhideWhenUsed/>
    <w:rsid w:val="00253122"/>
    <w:rPr>
      <w:rFonts w:ascii="Tahoma" w:hAnsi="Tahoma" w:cs="Tahoma"/>
      <w:sz w:val="16"/>
      <w:szCs w:val="16"/>
    </w:rPr>
  </w:style>
  <w:style w:type="character" w:customStyle="1" w:styleId="a4">
    <w:name w:val="Текст выноски Знак"/>
    <w:basedOn w:val="a0"/>
    <w:link w:val="a3"/>
    <w:uiPriority w:val="99"/>
    <w:semiHidden/>
    <w:rsid w:val="002531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9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EF3684B016FF3F24E3CD6EB4F7B0B0B3C1F733DE0B9E49234F87A60E1DB782ID2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EF3684B016FF3F24E3D363A29BEEB5B5CCA03ADF09971D7A10DCFB5914BDD59A1AF2813394I120F" TargetMode="External"/><Relationship Id="rId5" Type="http://schemas.openxmlformats.org/officeDocument/2006/relationships/hyperlink" Target="consultantplus://offline/ref=7DEF3684B016FF3F24E3D363A29BEEB5B5CCA03ADF09971D7A10DCFB5914BDD59A1AF2813399I120F" TargetMode="External"/><Relationship Id="rId4" Type="http://schemas.openxmlformats.org/officeDocument/2006/relationships/hyperlink" Target="consultantplus://offline/ref=7DEF3684B016FF3F24E3D363A29BEEB5B5CCA03ADF09971D7A10DCFB5914BDD59A1AF2813395I12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user sovdep</cp:lastModifiedBy>
  <cp:revision>27</cp:revision>
  <cp:lastPrinted>2019-10-24T12:27:00Z</cp:lastPrinted>
  <dcterms:created xsi:type="dcterms:W3CDTF">2019-10-24T11:03:00Z</dcterms:created>
  <dcterms:modified xsi:type="dcterms:W3CDTF">2021-02-01T12:39:00Z</dcterms:modified>
</cp:coreProperties>
</file>